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bookmark6"/>
    <w:p w:rsidR="00690C6A" w:rsidRPr="005B33E2" w:rsidRDefault="00690C6A" w:rsidP="00690C6A">
      <w:pPr>
        <w:jc w:val="center"/>
        <w:rPr>
          <w:rFonts w:ascii="Times New Roman" w:hAnsi="Times New Roman"/>
        </w:rPr>
      </w:pPr>
      <w:r w:rsidRPr="005B33E2">
        <w:rPr>
          <w:rFonts w:ascii="Times New Roman" w:hAnsi="Times New Roman"/>
        </w:rPr>
        <w:object w:dxaOrig="4441" w:dyaOrig="39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43.5pt" o:ole="" fillcolor="window">
            <v:imagedata r:id="rId4" o:title=""/>
          </v:shape>
          <o:OLEObject Type="Embed" ProgID="MSDraw" ShapeID="_x0000_i1025" DrawAspect="Content" ObjectID="_1647783992" r:id="rId5">
            <o:FieldCodes>\* LOWER</o:FieldCodes>
          </o:OLEObject>
        </w:object>
      </w:r>
    </w:p>
    <w:p w:rsidR="00690C6A" w:rsidRPr="00785713" w:rsidRDefault="00690C6A" w:rsidP="0090295A">
      <w:pPr>
        <w:pStyle w:val="Didascalia"/>
        <w:outlineLvl w:val="0"/>
        <w:rPr>
          <w:b w:val="0"/>
          <w:sz w:val="44"/>
          <w:szCs w:val="44"/>
        </w:rPr>
      </w:pPr>
      <w:r w:rsidRPr="00785713">
        <w:rPr>
          <w:sz w:val="44"/>
          <w:szCs w:val="44"/>
        </w:rPr>
        <w:t>P</w:t>
      </w:r>
      <w:r w:rsidR="0090295A" w:rsidRPr="00785713">
        <w:rPr>
          <w:sz w:val="44"/>
          <w:szCs w:val="44"/>
        </w:rPr>
        <w:t xml:space="preserve">rocura della Repubblica di </w:t>
      </w:r>
      <w:r w:rsidR="00E4528C">
        <w:rPr>
          <w:sz w:val="44"/>
          <w:szCs w:val="44"/>
        </w:rPr>
        <w:t xml:space="preserve"> </w:t>
      </w:r>
      <w:r w:rsidRPr="00785713">
        <w:rPr>
          <w:sz w:val="44"/>
          <w:szCs w:val="44"/>
        </w:rPr>
        <w:t xml:space="preserve"> Siracusa</w:t>
      </w:r>
    </w:p>
    <w:p w:rsidR="0090295A" w:rsidRDefault="0090295A" w:rsidP="00690C6A">
      <w:pPr>
        <w:jc w:val="center"/>
        <w:outlineLvl w:val="0"/>
        <w:rPr>
          <w:rFonts w:ascii="Times New Roman" w:hAnsi="Times New Roman"/>
          <w:b/>
          <w:sz w:val="30"/>
        </w:rPr>
      </w:pPr>
    </w:p>
    <w:bookmarkEnd w:id="0"/>
    <w:p w:rsidR="005C37FB" w:rsidRPr="00E4055A" w:rsidRDefault="00397202" w:rsidP="008625DF">
      <w:pPr>
        <w:pStyle w:val="Corpodeltesto0"/>
        <w:shd w:val="clear" w:color="auto" w:fill="auto"/>
        <w:spacing w:line="274" w:lineRule="exact"/>
        <w:ind w:left="20" w:right="20" w:firstLine="547"/>
        <w:rPr>
          <w:b/>
          <w:sz w:val="28"/>
          <w:szCs w:val="28"/>
        </w:rPr>
      </w:pPr>
      <w:r w:rsidRPr="00E4055A">
        <w:rPr>
          <w:b/>
          <w:sz w:val="28"/>
          <w:szCs w:val="28"/>
        </w:rPr>
        <w:t xml:space="preserve">SI </w:t>
      </w:r>
      <w:r w:rsidR="00E4055A" w:rsidRPr="00E4055A">
        <w:rPr>
          <w:b/>
          <w:sz w:val="28"/>
          <w:szCs w:val="28"/>
        </w:rPr>
        <w:t>COMUNICA</w:t>
      </w:r>
    </w:p>
    <w:p w:rsidR="005C37FB" w:rsidRDefault="005C37FB" w:rsidP="008625DF">
      <w:pPr>
        <w:pStyle w:val="Corpodeltesto0"/>
        <w:shd w:val="clear" w:color="auto" w:fill="auto"/>
        <w:spacing w:line="274" w:lineRule="exact"/>
        <w:ind w:left="20" w:right="20" w:firstLine="547"/>
        <w:rPr>
          <w:b/>
          <w:sz w:val="28"/>
          <w:szCs w:val="28"/>
        </w:rPr>
      </w:pPr>
    </w:p>
    <w:p w:rsidR="005C37FB" w:rsidRDefault="00FE2AC0" w:rsidP="00567BFC">
      <w:pPr>
        <w:pStyle w:val="Corpodeltesto0"/>
        <w:shd w:val="clear" w:color="auto" w:fill="auto"/>
        <w:spacing w:line="360" w:lineRule="auto"/>
        <w:ind w:left="23" w:right="23" w:firstLine="54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Che</w:t>
      </w:r>
      <w:r w:rsidR="005C37FB">
        <w:rPr>
          <w:sz w:val="28"/>
          <w:szCs w:val="28"/>
        </w:rPr>
        <w:t>,  ad</w:t>
      </w:r>
      <w:proofErr w:type="gramEnd"/>
      <w:r w:rsidR="005C37FB">
        <w:rPr>
          <w:sz w:val="28"/>
          <w:szCs w:val="28"/>
        </w:rPr>
        <w:t xml:space="preserve"> integrazione della precedente nota </w:t>
      </w:r>
      <w:proofErr w:type="spellStart"/>
      <w:r w:rsidR="005C37FB">
        <w:rPr>
          <w:sz w:val="28"/>
          <w:szCs w:val="28"/>
        </w:rPr>
        <w:t>prot</w:t>
      </w:r>
      <w:proofErr w:type="spellEnd"/>
      <w:r w:rsidR="005C37FB">
        <w:rPr>
          <w:sz w:val="28"/>
          <w:szCs w:val="28"/>
        </w:rPr>
        <w:t xml:space="preserve">. 1742/2020 U del 31 marzo scorso,  </w:t>
      </w:r>
      <w:r>
        <w:rPr>
          <w:sz w:val="28"/>
          <w:szCs w:val="28"/>
        </w:rPr>
        <w:t xml:space="preserve">eventuali richieste di copie di atti, da parte di avvocati o eventuali altri soggetti </w:t>
      </w:r>
      <w:r w:rsidR="002E74F0" w:rsidRPr="00E4055A">
        <w:rPr>
          <w:sz w:val="28"/>
          <w:szCs w:val="28"/>
        </w:rPr>
        <w:t>legittimati</w:t>
      </w:r>
      <w:r w:rsidRPr="00E4055A">
        <w:rPr>
          <w:sz w:val="28"/>
          <w:szCs w:val="28"/>
        </w:rPr>
        <w:t xml:space="preserve">, </w:t>
      </w:r>
      <w:r w:rsidR="002E74F0" w:rsidRPr="00E4055A">
        <w:rPr>
          <w:sz w:val="28"/>
          <w:szCs w:val="28"/>
        </w:rPr>
        <w:t>siano inoltrate</w:t>
      </w:r>
      <w:r w:rsidR="00D046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tramite posta elettronica certificata all’indirizzo </w:t>
      </w:r>
      <w:hyperlink r:id="rId6" w:history="1">
        <w:r w:rsidRPr="002E74F0">
          <w:rPr>
            <w:rStyle w:val="Collegamentoipertestuale"/>
            <w:sz w:val="28"/>
            <w:szCs w:val="28"/>
            <w:u w:val="none"/>
          </w:rPr>
          <w:t>affarisemplici.procura.siracusa@giustiziacert.it</w:t>
        </w:r>
      </w:hyperlink>
      <w:r w:rsidR="002E74F0" w:rsidRPr="002E74F0">
        <w:rPr>
          <w:rStyle w:val="Collegamentoipertestuale"/>
          <w:sz w:val="28"/>
          <w:szCs w:val="28"/>
          <w:u w:val="none"/>
        </w:rPr>
        <w:t>,</w:t>
      </w:r>
      <w:r w:rsidR="002E74F0" w:rsidRPr="00E4055A">
        <w:rPr>
          <w:rStyle w:val="Collegamentoipertestuale"/>
          <w:sz w:val="28"/>
          <w:szCs w:val="28"/>
          <w:u w:val="none"/>
        </w:rPr>
        <w:t xml:space="preserve"> avendo cura di indicare nell’oggetto Ufficio 408-</w:t>
      </w:r>
      <w:r w:rsidR="00A02179" w:rsidRPr="00E4055A">
        <w:rPr>
          <w:rStyle w:val="Collegamentoipertestuale"/>
          <w:sz w:val="28"/>
          <w:szCs w:val="28"/>
          <w:u w:val="none"/>
        </w:rPr>
        <w:t xml:space="preserve"> e/o 4</w:t>
      </w:r>
      <w:r w:rsidR="00246673">
        <w:rPr>
          <w:rStyle w:val="Collegamentoipertestuale"/>
          <w:sz w:val="28"/>
          <w:szCs w:val="28"/>
          <w:u w:val="none"/>
        </w:rPr>
        <w:t xml:space="preserve">15 </w:t>
      </w:r>
      <w:bookmarkStart w:id="1" w:name="_GoBack"/>
      <w:bookmarkEnd w:id="1"/>
      <w:r>
        <w:rPr>
          <w:sz w:val="28"/>
          <w:szCs w:val="28"/>
        </w:rPr>
        <w:t xml:space="preserve">e che suddette richieste saranno evase dopo il ricevimento </w:t>
      </w:r>
      <w:r w:rsidR="00D046F3">
        <w:rPr>
          <w:sz w:val="28"/>
          <w:szCs w:val="28"/>
        </w:rPr>
        <w:t>della quietanza del pagamento dei diritti di cancelleria</w:t>
      </w:r>
      <w:r w:rsidR="002E74F0">
        <w:rPr>
          <w:sz w:val="28"/>
          <w:szCs w:val="28"/>
        </w:rPr>
        <w:t xml:space="preserve"> </w:t>
      </w:r>
      <w:r w:rsidR="002E74F0" w:rsidRPr="00E4055A">
        <w:rPr>
          <w:sz w:val="28"/>
          <w:szCs w:val="28"/>
        </w:rPr>
        <w:t>(il cui importo sarà quantificato dall’Ufficio ricevente) attestato dalla trasmissione di idonea</w:t>
      </w:r>
      <w:r w:rsidR="00D046F3">
        <w:rPr>
          <w:sz w:val="28"/>
          <w:szCs w:val="28"/>
        </w:rPr>
        <w:t xml:space="preserve"> copia di modello F23. L’invio telematico </w:t>
      </w:r>
      <w:r w:rsidR="008A5352" w:rsidRPr="00E4055A">
        <w:rPr>
          <w:sz w:val="28"/>
          <w:szCs w:val="28"/>
        </w:rPr>
        <w:t>degli atti</w:t>
      </w:r>
      <w:r w:rsidR="00D046F3">
        <w:rPr>
          <w:sz w:val="28"/>
          <w:szCs w:val="28"/>
        </w:rPr>
        <w:t xml:space="preserve"> in formato digitale comporterà </w:t>
      </w:r>
      <w:r w:rsidR="00C67F78">
        <w:rPr>
          <w:sz w:val="28"/>
          <w:szCs w:val="28"/>
        </w:rPr>
        <w:t xml:space="preserve"> </w:t>
      </w:r>
      <w:r w:rsidR="00B65E72">
        <w:rPr>
          <w:sz w:val="28"/>
          <w:szCs w:val="28"/>
        </w:rPr>
        <w:t xml:space="preserve"> il pagamento dei </w:t>
      </w:r>
      <w:r w:rsidR="00D046F3">
        <w:rPr>
          <w:sz w:val="28"/>
          <w:szCs w:val="28"/>
        </w:rPr>
        <w:t xml:space="preserve">diritti di copia in formato elettronico, </w:t>
      </w:r>
      <w:r w:rsidR="00D046F3" w:rsidRPr="00D046F3">
        <w:rPr>
          <w:sz w:val="28"/>
          <w:szCs w:val="28"/>
        </w:rPr>
        <w:t>aggiornati con </w:t>
      </w:r>
      <w:hyperlink r:id="rId7" w:tgtFrame="_blank" w:tooltip="D.M. 4 luglio 2018" w:history="1">
        <w:r w:rsidR="00D046F3" w:rsidRPr="00D046F3">
          <w:rPr>
            <w:sz w:val="28"/>
            <w:szCs w:val="28"/>
          </w:rPr>
          <w:t>D.M. 4 luglio 2018</w:t>
        </w:r>
      </w:hyperlink>
      <w:r w:rsidR="00567BFC">
        <w:rPr>
          <w:sz w:val="28"/>
          <w:szCs w:val="28"/>
        </w:rPr>
        <w:t>. Le copie richieste, in formato digitale, dopo il ricevimento della copia dell’F23,</w:t>
      </w:r>
      <w:r w:rsidR="00C67F78" w:rsidRPr="00C67F78">
        <w:rPr>
          <w:sz w:val="28"/>
          <w:szCs w:val="28"/>
        </w:rPr>
        <w:t xml:space="preserve"> </w:t>
      </w:r>
      <w:r w:rsidR="00C67F78">
        <w:rPr>
          <w:sz w:val="28"/>
          <w:szCs w:val="28"/>
        </w:rPr>
        <w:t xml:space="preserve">saranno   </w:t>
      </w:r>
      <w:proofErr w:type="gramStart"/>
      <w:r w:rsidR="00C67F78">
        <w:rPr>
          <w:sz w:val="28"/>
          <w:szCs w:val="28"/>
        </w:rPr>
        <w:t xml:space="preserve">inviate, </w:t>
      </w:r>
      <w:r w:rsidR="00567BFC">
        <w:rPr>
          <w:sz w:val="28"/>
          <w:szCs w:val="28"/>
        </w:rPr>
        <w:t xml:space="preserve"> </w:t>
      </w:r>
      <w:r w:rsidR="00C67F78">
        <w:rPr>
          <w:sz w:val="28"/>
          <w:szCs w:val="28"/>
        </w:rPr>
        <w:t xml:space="preserve"> </w:t>
      </w:r>
      <w:proofErr w:type="gramEnd"/>
      <w:r w:rsidR="00567BFC">
        <w:rPr>
          <w:sz w:val="28"/>
          <w:szCs w:val="28"/>
        </w:rPr>
        <w:t xml:space="preserve">ove la capienza della PEC lo consenta, alla stessa PEC </w:t>
      </w:r>
      <w:r w:rsidR="00FE035D" w:rsidRPr="00E4055A">
        <w:rPr>
          <w:sz w:val="28"/>
          <w:szCs w:val="28"/>
        </w:rPr>
        <w:t>dalla quale</w:t>
      </w:r>
      <w:r w:rsidR="00567BFC">
        <w:rPr>
          <w:sz w:val="28"/>
          <w:szCs w:val="28"/>
        </w:rPr>
        <w:t xml:space="preserve"> è stata inoltrata la richiesta, altrimenti si procederà</w:t>
      </w:r>
      <w:r w:rsidR="005C37FB">
        <w:rPr>
          <w:sz w:val="28"/>
          <w:szCs w:val="28"/>
        </w:rPr>
        <w:t xml:space="preserve"> tramite </w:t>
      </w:r>
      <w:r w:rsidR="005C37FB" w:rsidRPr="00397202">
        <w:rPr>
          <w:sz w:val="28"/>
          <w:szCs w:val="28"/>
        </w:rPr>
        <w:t xml:space="preserve">l’applicativo </w:t>
      </w:r>
      <w:proofErr w:type="spellStart"/>
      <w:r w:rsidR="005C37FB" w:rsidRPr="00397202">
        <w:rPr>
          <w:sz w:val="28"/>
          <w:szCs w:val="28"/>
        </w:rPr>
        <w:t>We</w:t>
      </w:r>
      <w:proofErr w:type="spellEnd"/>
      <w:r w:rsidR="005C37FB" w:rsidRPr="00397202">
        <w:rPr>
          <w:sz w:val="28"/>
          <w:szCs w:val="28"/>
        </w:rPr>
        <w:t xml:space="preserve"> Transfer idoneo allo scopo , con l’ulteriore possibilità di creare solo file temporanei che nel termine di gg. 7 si </w:t>
      </w:r>
      <w:r w:rsidR="005C37FB" w:rsidRPr="00E4055A">
        <w:rPr>
          <w:sz w:val="28"/>
          <w:szCs w:val="28"/>
        </w:rPr>
        <w:t>autodistrugg</w:t>
      </w:r>
      <w:r w:rsidR="00FE035D" w:rsidRPr="00E4055A">
        <w:rPr>
          <w:sz w:val="28"/>
          <w:szCs w:val="28"/>
        </w:rPr>
        <w:t>eranno</w:t>
      </w:r>
      <w:r w:rsidR="005C37FB" w:rsidRPr="00397202">
        <w:rPr>
          <w:sz w:val="28"/>
          <w:szCs w:val="28"/>
        </w:rPr>
        <w:t xml:space="preserve"> a tutela della riservatezza </w:t>
      </w:r>
      <w:r w:rsidR="00397202">
        <w:rPr>
          <w:sz w:val="28"/>
          <w:szCs w:val="28"/>
        </w:rPr>
        <w:t>.</w:t>
      </w:r>
    </w:p>
    <w:p w:rsidR="00766755" w:rsidRPr="007C2BAA" w:rsidRDefault="00766755" w:rsidP="00766755">
      <w:pPr>
        <w:pStyle w:val="Corpodeltesto0"/>
        <w:shd w:val="clear" w:color="auto" w:fill="auto"/>
        <w:spacing w:line="360" w:lineRule="auto"/>
        <w:ind w:right="20"/>
        <w:rPr>
          <w:b/>
          <w:sz w:val="28"/>
          <w:szCs w:val="28"/>
        </w:rPr>
      </w:pPr>
      <w:r w:rsidRPr="007C2BAA">
        <w:rPr>
          <w:b/>
          <w:sz w:val="28"/>
          <w:szCs w:val="28"/>
        </w:rPr>
        <w:t xml:space="preserve">TABELLA DIRITTI DI COPIA SU SUPPORTO ELETTRONICO </w:t>
      </w:r>
    </w:p>
    <w:p w:rsidR="00766755" w:rsidRDefault="00766755" w:rsidP="00766755">
      <w:pPr>
        <w:pStyle w:val="Corpodeltesto0"/>
        <w:shd w:val="clear" w:color="auto" w:fill="auto"/>
        <w:spacing w:line="360" w:lineRule="auto"/>
        <w:ind w:right="20"/>
        <w:rPr>
          <w:b/>
          <w:sz w:val="24"/>
          <w:szCs w:val="24"/>
        </w:rPr>
      </w:pPr>
      <w:r w:rsidRPr="00766755">
        <w:rPr>
          <w:b/>
          <w:sz w:val="24"/>
          <w:szCs w:val="24"/>
        </w:rPr>
        <w:t xml:space="preserve"> </w:t>
      </w:r>
      <w:proofErr w:type="gramStart"/>
      <w:r w:rsidRPr="00766755">
        <w:rPr>
          <w:b/>
          <w:sz w:val="24"/>
          <w:szCs w:val="24"/>
        </w:rPr>
        <w:t>in</w:t>
      </w:r>
      <w:proofErr w:type="gramEnd"/>
      <w:r w:rsidRPr="00766755">
        <w:rPr>
          <w:b/>
          <w:sz w:val="24"/>
          <w:szCs w:val="24"/>
        </w:rPr>
        <w:t xml:space="preserve"> vigore dal 10 agosto 2018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66755" w:rsidTr="00ED0423">
        <w:tc>
          <w:tcPr>
            <w:tcW w:w="9628" w:type="dxa"/>
            <w:gridSpan w:val="3"/>
          </w:tcPr>
          <w:p w:rsidR="00766755" w:rsidRDefault="00766755" w:rsidP="00766755">
            <w:pPr>
              <w:pStyle w:val="Corpodeltesto0"/>
              <w:shd w:val="clear" w:color="auto" w:fill="auto"/>
              <w:spacing w:line="360" w:lineRule="auto"/>
              <w:ind w:right="20"/>
              <w:jc w:val="both"/>
            </w:pPr>
            <w:r w:rsidRPr="007C2BAA">
              <w:rPr>
                <w:sz w:val="24"/>
                <w:szCs w:val="24"/>
              </w:rPr>
              <w:t xml:space="preserve"> </w:t>
            </w:r>
            <w:r>
              <w:t xml:space="preserve">Si applicano questi importi nel caso in cui sia richiesto il rilascio di </w:t>
            </w:r>
            <w:r w:rsidRPr="00766755">
              <w:rPr>
                <w:b/>
              </w:rPr>
              <w:t>atti esistenti nell'archivio informatico</w:t>
            </w:r>
            <w:r>
              <w:t xml:space="preserve"> dell'ufficio giudiziario e </w:t>
            </w:r>
            <w:r w:rsidRPr="00766755">
              <w:rPr>
                <w:b/>
              </w:rPr>
              <w:t>a condizione che</w:t>
            </w:r>
            <w:r>
              <w:t xml:space="preserve"> per il file sia possibile calcolare il numero di pagine </w:t>
            </w:r>
          </w:p>
          <w:p w:rsidR="00766755" w:rsidRDefault="00766755" w:rsidP="00766755">
            <w:pPr>
              <w:pStyle w:val="Corpodeltesto0"/>
              <w:shd w:val="clear" w:color="auto" w:fill="auto"/>
              <w:spacing w:line="360" w:lineRule="auto"/>
              <w:ind w:right="20"/>
              <w:jc w:val="both"/>
            </w:pPr>
            <w:r w:rsidRPr="00766755">
              <w:rPr>
                <w:b/>
              </w:rPr>
              <w:t>N.B</w:t>
            </w:r>
            <w:r>
              <w:t>. non si applica il diritto di urgenza di cui all’art. 270 T.U.</w:t>
            </w:r>
          </w:p>
        </w:tc>
      </w:tr>
      <w:tr w:rsidR="00766755" w:rsidTr="00766755">
        <w:tc>
          <w:tcPr>
            <w:tcW w:w="3209" w:type="dxa"/>
          </w:tcPr>
          <w:p w:rsidR="00766755" w:rsidRPr="00766755" w:rsidRDefault="00766755" w:rsidP="00766755">
            <w:pPr>
              <w:pStyle w:val="Corpodeltesto0"/>
              <w:shd w:val="clear" w:color="auto" w:fill="auto"/>
              <w:spacing w:line="360" w:lineRule="auto"/>
              <w:ind w:right="20"/>
              <w:rPr>
                <w:b/>
              </w:rPr>
            </w:pPr>
            <w:r w:rsidRPr="00766755">
              <w:rPr>
                <w:b/>
              </w:rPr>
              <w:t>Numero pagine</w:t>
            </w:r>
          </w:p>
        </w:tc>
        <w:tc>
          <w:tcPr>
            <w:tcW w:w="3209" w:type="dxa"/>
          </w:tcPr>
          <w:p w:rsidR="00766755" w:rsidRPr="00766755" w:rsidRDefault="00766755" w:rsidP="00766755">
            <w:pPr>
              <w:pStyle w:val="Corpodeltesto0"/>
              <w:shd w:val="clear" w:color="auto" w:fill="auto"/>
              <w:spacing w:line="360" w:lineRule="auto"/>
              <w:ind w:right="20"/>
              <w:rPr>
                <w:b/>
              </w:rPr>
            </w:pPr>
            <w:r w:rsidRPr="00766755">
              <w:rPr>
                <w:b/>
              </w:rPr>
              <w:t>Copie semplici - euro</w:t>
            </w:r>
          </w:p>
        </w:tc>
        <w:tc>
          <w:tcPr>
            <w:tcW w:w="3210" w:type="dxa"/>
          </w:tcPr>
          <w:p w:rsidR="00766755" w:rsidRPr="00766755" w:rsidRDefault="00766755" w:rsidP="00766755">
            <w:pPr>
              <w:pStyle w:val="Corpodeltesto0"/>
              <w:shd w:val="clear" w:color="auto" w:fill="auto"/>
              <w:spacing w:line="360" w:lineRule="auto"/>
              <w:ind w:right="20"/>
              <w:rPr>
                <w:b/>
              </w:rPr>
            </w:pPr>
            <w:r w:rsidRPr="00766755">
              <w:rPr>
                <w:b/>
              </w:rPr>
              <w:t>Copie autentiche - euro</w:t>
            </w:r>
          </w:p>
        </w:tc>
      </w:tr>
      <w:tr w:rsidR="00766755" w:rsidTr="00766755">
        <w:tc>
          <w:tcPr>
            <w:tcW w:w="3209" w:type="dxa"/>
          </w:tcPr>
          <w:p w:rsidR="00766755" w:rsidRDefault="00766755" w:rsidP="007C2BAA">
            <w:pPr>
              <w:pStyle w:val="Corpodeltesto0"/>
              <w:shd w:val="clear" w:color="auto" w:fill="auto"/>
              <w:spacing w:line="360" w:lineRule="auto"/>
              <w:ind w:right="20"/>
            </w:pPr>
            <w:r>
              <w:t>1 – 4</w:t>
            </w:r>
          </w:p>
        </w:tc>
        <w:tc>
          <w:tcPr>
            <w:tcW w:w="3209" w:type="dxa"/>
          </w:tcPr>
          <w:p w:rsidR="00766755" w:rsidRDefault="00766755" w:rsidP="007C2BAA">
            <w:pPr>
              <w:pStyle w:val="Corpodeltesto0"/>
              <w:shd w:val="clear" w:color="auto" w:fill="auto"/>
              <w:spacing w:line="360" w:lineRule="auto"/>
              <w:ind w:right="20"/>
            </w:pPr>
            <w:r>
              <w:t>0,97</w:t>
            </w:r>
          </w:p>
        </w:tc>
        <w:tc>
          <w:tcPr>
            <w:tcW w:w="3210" w:type="dxa"/>
          </w:tcPr>
          <w:p w:rsidR="00766755" w:rsidRDefault="007C2BAA" w:rsidP="007C2BAA">
            <w:pPr>
              <w:pStyle w:val="Corpodeltesto0"/>
              <w:shd w:val="clear" w:color="auto" w:fill="auto"/>
              <w:spacing w:line="360" w:lineRule="auto"/>
              <w:ind w:right="20"/>
            </w:pPr>
            <w:r>
              <w:t>7,75</w:t>
            </w:r>
          </w:p>
        </w:tc>
      </w:tr>
      <w:tr w:rsidR="00766755" w:rsidTr="00766755">
        <w:tc>
          <w:tcPr>
            <w:tcW w:w="3209" w:type="dxa"/>
          </w:tcPr>
          <w:p w:rsidR="00766755" w:rsidRDefault="00766755" w:rsidP="007C2BAA">
            <w:pPr>
              <w:pStyle w:val="Corpodeltesto0"/>
              <w:shd w:val="clear" w:color="auto" w:fill="auto"/>
              <w:spacing w:line="360" w:lineRule="auto"/>
              <w:ind w:right="20"/>
            </w:pPr>
            <w:r>
              <w:t>5 – 10</w:t>
            </w:r>
          </w:p>
        </w:tc>
        <w:tc>
          <w:tcPr>
            <w:tcW w:w="3209" w:type="dxa"/>
          </w:tcPr>
          <w:p w:rsidR="00766755" w:rsidRDefault="00766755" w:rsidP="007C2BAA">
            <w:pPr>
              <w:pStyle w:val="Corpodeltesto0"/>
              <w:shd w:val="clear" w:color="auto" w:fill="auto"/>
              <w:spacing w:line="360" w:lineRule="auto"/>
              <w:ind w:right="20"/>
            </w:pPr>
            <w:r>
              <w:t>1,94</w:t>
            </w:r>
          </w:p>
        </w:tc>
        <w:tc>
          <w:tcPr>
            <w:tcW w:w="3210" w:type="dxa"/>
          </w:tcPr>
          <w:p w:rsidR="00766755" w:rsidRDefault="007C2BAA" w:rsidP="007C2BAA">
            <w:pPr>
              <w:pStyle w:val="Corpodeltesto0"/>
              <w:shd w:val="clear" w:color="auto" w:fill="auto"/>
              <w:spacing w:line="360" w:lineRule="auto"/>
              <w:ind w:right="20"/>
            </w:pPr>
            <w:r>
              <w:t>9,05</w:t>
            </w:r>
          </w:p>
        </w:tc>
      </w:tr>
      <w:tr w:rsidR="00766755" w:rsidTr="00766755">
        <w:tc>
          <w:tcPr>
            <w:tcW w:w="3209" w:type="dxa"/>
          </w:tcPr>
          <w:p w:rsidR="00766755" w:rsidRDefault="00766755" w:rsidP="007C2BAA">
            <w:pPr>
              <w:pStyle w:val="Corpodeltesto0"/>
              <w:shd w:val="clear" w:color="auto" w:fill="auto"/>
              <w:spacing w:line="360" w:lineRule="auto"/>
              <w:ind w:right="20"/>
            </w:pPr>
            <w:r>
              <w:t>11 – 20</w:t>
            </w:r>
          </w:p>
        </w:tc>
        <w:tc>
          <w:tcPr>
            <w:tcW w:w="3209" w:type="dxa"/>
          </w:tcPr>
          <w:p w:rsidR="00766755" w:rsidRDefault="00766755" w:rsidP="007C2BAA">
            <w:pPr>
              <w:pStyle w:val="Corpodeltesto0"/>
              <w:shd w:val="clear" w:color="auto" w:fill="auto"/>
              <w:spacing w:line="360" w:lineRule="auto"/>
              <w:ind w:right="20"/>
            </w:pPr>
            <w:r>
              <w:t>3,87</w:t>
            </w:r>
          </w:p>
        </w:tc>
        <w:tc>
          <w:tcPr>
            <w:tcW w:w="3210" w:type="dxa"/>
          </w:tcPr>
          <w:p w:rsidR="00766755" w:rsidRDefault="007C2BAA" w:rsidP="007C2BAA">
            <w:pPr>
              <w:pStyle w:val="Corpodeltesto0"/>
              <w:shd w:val="clear" w:color="auto" w:fill="auto"/>
              <w:spacing w:line="360" w:lineRule="auto"/>
              <w:ind w:right="20"/>
            </w:pPr>
            <w:r>
              <w:t>10,33</w:t>
            </w:r>
          </w:p>
        </w:tc>
      </w:tr>
      <w:tr w:rsidR="00766755" w:rsidTr="00766755">
        <w:tc>
          <w:tcPr>
            <w:tcW w:w="3209" w:type="dxa"/>
          </w:tcPr>
          <w:p w:rsidR="00766755" w:rsidRDefault="00766755" w:rsidP="007C2BAA">
            <w:pPr>
              <w:pStyle w:val="Corpodeltesto0"/>
              <w:shd w:val="clear" w:color="auto" w:fill="auto"/>
              <w:spacing w:line="360" w:lineRule="auto"/>
              <w:ind w:right="20"/>
            </w:pPr>
            <w:r>
              <w:t>21 – 50</w:t>
            </w:r>
          </w:p>
        </w:tc>
        <w:tc>
          <w:tcPr>
            <w:tcW w:w="3209" w:type="dxa"/>
          </w:tcPr>
          <w:p w:rsidR="00766755" w:rsidRDefault="00766755" w:rsidP="007C2BAA">
            <w:pPr>
              <w:pStyle w:val="Corpodeltesto0"/>
              <w:shd w:val="clear" w:color="auto" w:fill="auto"/>
              <w:spacing w:line="360" w:lineRule="auto"/>
              <w:ind w:right="20"/>
            </w:pPr>
            <w:r>
              <w:t>7,75</w:t>
            </w:r>
          </w:p>
        </w:tc>
        <w:tc>
          <w:tcPr>
            <w:tcW w:w="3210" w:type="dxa"/>
          </w:tcPr>
          <w:p w:rsidR="00766755" w:rsidRDefault="007C2BAA" w:rsidP="007C2BAA">
            <w:pPr>
              <w:pStyle w:val="Corpodeltesto0"/>
              <w:shd w:val="clear" w:color="auto" w:fill="auto"/>
              <w:spacing w:line="360" w:lineRule="auto"/>
              <w:ind w:right="20"/>
            </w:pPr>
            <w:r>
              <w:t>12,92</w:t>
            </w:r>
          </w:p>
        </w:tc>
      </w:tr>
      <w:tr w:rsidR="00766755" w:rsidTr="00766755">
        <w:tc>
          <w:tcPr>
            <w:tcW w:w="3209" w:type="dxa"/>
          </w:tcPr>
          <w:p w:rsidR="00766755" w:rsidRDefault="00766755" w:rsidP="007C2BAA">
            <w:pPr>
              <w:pStyle w:val="Corpodeltesto0"/>
              <w:shd w:val="clear" w:color="auto" w:fill="auto"/>
              <w:spacing w:line="360" w:lineRule="auto"/>
              <w:ind w:right="20"/>
            </w:pPr>
            <w:r>
              <w:t>51 – 100</w:t>
            </w:r>
          </w:p>
        </w:tc>
        <w:tc>
          <w:tcPr>
            <w:tcW w:w="3209" w:type="dxa"/>
          </w:tcPr>
          <w:p w:rsidR="00766755" w:rsidRDefault="00766755" w:rsidP="007C2BAA">
            <w:pPr>
              <w:pStyle w:val="Corpodeltesto0"/>
              <w:shd w:val="clear" w:color="auto" w:fill="auto"/>
              <w:spacing w:line="360" w:lineRule="auto"/>
              <w:ind w:right="20"/>
            </w:pPr>
            <w:r>
              <w:t>15,50</w:t>
            </w:r>
          </w:p>
        </w:tc>
        <w:tc>
          <w:tcPr>
            <w:tcW w:w="3210" w:type="dxa"/>
          </w:tcPr>
          <w:p w:rsidR="00766755" w:rsidRDefault="007C2BAA" w:rsidP="007C2BAA">
            <w:pPr>
              <w:pStyle w:val="Corpodeltesto0"/>
              <w:shd w:val="clear" w:color="auto" w:fill="auto"/>
              <w:spacing w:line="360" w:lineRule="auto"/>
              <w:ind w:right="20"/>
            </w:pPr>
            <w:r>
              <w:t>19,38</w:t>
            </w:r>
          </w:p>
        </w:tc>
      </w:tr>
      <w:tr w:rsidR="00766755" w:rsidTr="00766755">
        <w:tc>
          <w:tcPr>
            <w:tcW w:w="3209" w:type="dxa"/>
          </w:tcPr>
          <w:p w:rsidR="00766755" w:rsidRDefault="00766755" w:rsidP="00766755">
            <w:pPr>
              <w:pStyle w:val="Corpodeltesto0"/>
              <w:shd w:val="clear" w:color="auto" w:fill="auto"/>
              <w:spacing w:line="360" w:lineRule="auto"/>
              <w:ind w:right="20"/>
              <w:jc w:val="both"/>
            </w:pPr>
            <w:r>
              <w:t>Oltre 100</w:t>
            </w:r>
          </w:p>
        </w:tc>
        <w:tc>
          <w:tcPr>
            <w:tcW w:w="3209" w:type="dxa"/>
          </w:tcPr>
          <w:p w:rsidR="00766755" w:rsidRDefault="00766755" w:rsidP="00766755">
            <w:pPr>
              <w:pStyle w:val="Corpodeltesto0"/>
              <w:shd w:val="clear" w:color="auto" w:fill="auto"/>
              <w:spacing w:line="360" w:lineRule="auto"/>
              <w:ind w:right="20"/>
              <w:jc w:val="both"/>
            </w:pPr>
            <w:r>
              <w:t>15,50 + 6,46 ogni ulteriori 100 pagine o frazioni di 100</w:t>
            </w:r>
          </w:p>
        </w:tc>
        <w:tc>
          <w:tcPr>
            <w:tcW w:w="3210" w:type="dxa"/>
          </w:tcPr>
          <w:p w:rsidR="00766755" w:rsidRDefault="007C2BAA" w:rsidP="00766755">
            <w:pPr>
              <w:pStyle w:val="Corpodeltesto0"/>
              <w:shd w:val="clear" w:color="auto" w:fill="auto"/>
              <w:spacing w:line="360" w:lineRule="auto"/>
              <w:ind w:right="20"/>
              <w:jc w:val="both"/>
            </w:pPr>
            <w:r>
              <w:t>19,38 + 7,75 per ogni ulteriori 100 pagine o frazioni di 100</w:t>
            </w:r>
          </w:p>
        </w:tc>
      </w:tr>
    </w:tbl>
    <w:p w:rsidR="00E4055A" w:rsidRDefault="00E4055A" w:rsidP="00397202">
      <w:pPr>
        <w:pStyle w:val="Corpodeltesto0"/>
        <w:shd w:val="clear" w:color="auto" w:fill="auto"/>
        <w:spacing w:line="360" w:lineRule="auto"/>
        <w:ind w:left="23" w:right="23" w:firstLine="544"/>
        <w:jc w:val="both"/>
        <w:rPr>
          <w:sz w:val="28"/>
          <w:szCs w:val="28"/>
        </w:rPr>
      </w:pPr>
    </w:p>
    <w:p w:rsidR="00397202" w:rsidRPr="00397202" w:rsidRDefault="00397202" w:rsidP="00397202">
      <w:pPr>
        <w:pStyle w:val="Corpodeltesto0"/>
        <w:shd w:val="clear" w:color="auto" w:fill="auto"/>
        <w:spacing w:line="360" w:lineRule="auto"/>
        <w:ind w:left="23" w:right="23" w:firstLine="544"/>
        <w:jc w:val="both"/>
        <w:rPr>
          <w:sz w:val="28"/>
          <w:szCs w:val="28"/>
        </w:rPr>
      </w:pPr>
      <w:r w:rsidRPr="00397202">
        <w:rPr>
          <w:sz w:val="28"/>
          <w:szCs w:val="28"/>
        </w:rPr>
        <w:t xml:space="preserve">Si allega modello F23 editabile precompilato nei campi relativi all’Ufficio </w:t>
      </w:r>
    </w:p>
    <w:sectPr w:rsidR="00397202" w:rsidRPr="00397202" w:rsidSect="00D76037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CE"/>
    <w:rsid w:val="00002803"/>
    <w:rsid w:val="0000674A"/>
    <w:rsid w:val="000256C7"/>
    <w:rsid w:val="00034588"/>
    <w:rsid w:val="00055CB3"/>
    <w:rsid w:val="00061211"/>
    <w:rsid w:val="000631E8"/>
    <w:rsid w:val="00066540"/>
    <w:rsid w:val="00067040"/>
    <w:rsid w:val="00091215"/>
    <w:rsid w:val="000A390F"/>
    <w:rsid w:val="000C35AD"/>
    <w:rsid w:val="000C42C0"/>
    <w:rsid w:val="00127221"/>
    <w:rsid w:val="00153507"/>
    <w:rsid w:val="00163AB6"/>
    <w:rsid w:val="00170CDD"/>
    <w:rsid w:val="001901ED"/>
    <w:rsid w:val="001A5558"/>
    <w:rsid w:val="001B49E2"/>
    <w:rsid w:val="001D3C31"/>
    <w:rsid w:val="00205B20"/>
    <w:rsid w:val="00207659"/>
    <w:rsid w:val="00224A27"/>
    <w:rsid w:val="00235BEA"/>
    <w:rsid w:val="00246673"/>
    <w:rsid w:val="0026452A"/>
    <w:rsid w:val="002767F5"/>
    <w:rsid w:val="0029332A"/>
    <w:rsid w:val="002E74F0"/>
    <w:rsid w:val="002E75BD"/>
    <w:rsid w:val="002F7C35"/>
    <w:rsid w:val="00304F21"/>
    <w:rsid w:val="0032067D"/>
    <w:rsid w:val="003322C4"/>
    <w:rsid w:val="0034741F"/>
    <w:rsid w:val="00352618"/>
    <w:rsid w:val="003678F5"/>
    <w:rsid w:val="00385222"/>
    <w:rsid w:val="00397202"/>
    <w:rsid w:val="003A5C0A"/>
    <w:rsid w:val="003B4D1D"/>
    <w:rsid w:val="003D0BE7"/>
    <w:rsid w:val="003D5394"/>
    <w:rsid w:val="003E409A"/>
    <w:rsid w:val="00412883"/>
    <w:rsid w:val="00414143"/>
    <w:rsid w:val="0041633F"/>
    <w:rsid w:val="00420716"/>
    <w:rsid w:val="00425BF3"/>
    <w:rsid w:val="00432517"/>
    <w:rsid w:val="00461201"/>
    <w:rsid w:val="004640BD"/>
    <w:rsid w:val="00465B3F"/>
    <w:rsid w:val="004878CA"/>
    <w:rsid w:val="004959EC"/>
    <w:rsid w:val="004A0CDD"/>
    <w:rsid w:val="004B13CF"/>
    <w:rsid w:val="004E3564"/>
    <w:rsid w:val="004F0DC1"/>
    <w:rsid w:val="004F37C7"/>
    <w:rsid w:val="005028BA"/>
    <w:rsid w:val="00506EBD"/>
    <w:rsid w:val="00523C67"/>
    <w:rsid w:val="00553552"/>
    <w:rsid w:val="0055619C"/>
    <w:rsid w:val="005569FF"/>
    <w:rsid w:val="00567BFC"/>
    <w:rsid w:val="005914D3"/>
    <w:rsid w:val="00596500"/>
    <w:rsid w:val="005C37FB"/>
    <w:rsid w:val="005C43DF"/>
    <w:rsid w:val="005D16C2"/>
    <w:rsid w:val="005D3A17"/>
    <w:rsid w:val="005E37AC"/>
    <w:rsid w:val="005F06EE"/>
    <w:rsid w:val="0061682C"/>
    <w:rsid w:val="00624F1C"/>
    <w:rsid w:val="00630E35"/>
    <w:rsid w:val="00655741"/>
    <w:rsid w:val="0067284D"/>
    <w:rsid w:val="00690C6A"/>
    <w:rsid w:val="006B6185"/>
    <w:rsid w:val="006E55D7"/>
    <w:rsid w:val="00703985"/>
    <w:rsid w:val="00731836"/>
    <w:rsid w:val="007407AA"/>
    <w:rsid w:val="00765C0F"/>
    <w:rsid w:val="00766755"/>
    <w:rsid w:val="00770791"/>
    <w:rsid w:val="007719C8"/>
    <w:rsid w:val="00785713"/>
    <w:rsid w:val="007B3FE4"/>
    <w:rsid w:val="007B73F1"/>
    <w:rsid w:val="007C0079"/>
    <w:rsid w:val="007C2BAA"/>
    <w:rsid w:val="007D44C9"/>
    <w:rsid w:val="007F49C8"/>
    <w:rsid w:val="0080238D"/>
    <w:rsid w:val="008050CE"/>
    <w:rsid w:val="00813E6B"/>
    <w:rsid w:val="00830A8F"/>
    <w:rsid w:val="008350BD"/>
    <w:rsid w:val="008444A7"/>
    <w:rsid w:val="008474F7"/>
    <w:rsid w:val="008625DF"/>
    <w:rsid w:val="008774DE"/>
    <w:rsid w:val="00887915"/>
    <w:rsid w:val="00896ADE"/>
    <w:rsid w:val="008A5352"/>
    <w:rsid w:val="008B16BC"/>
    <w:rsid w:val="008B6E23"/>
    <w:rsid w:val="008C769D"/>
    <w:rsid w:val="008D3999"/>
    <w:rsid w:val="0090295A"/>
    <w:rsid w:val="009260C0"/>
    <w:rsid w:val="00942708"/>
    <w:rsid w:val="00945804"/>
    <w:rsid w:val="00955139"/>
    <w:rsid w:val="00962572"/>
    <w:rsid w:val="00975FE9"/>
    <w:rsid w:val="00980894"/>
    <w:rsid w:val="00987824"/>
    <w:rsid w:val="00992458"/>
    <w:rsid w:val="009949AB"/>
    <w:rsid w:val="009D0E3A"/>
    <w:rsid w:val="009D2E80"/>
    <w:rsid w:val="00A02179"/>
    <w:rsid w:val="00A059B4"/>
    <w:rsid w:val="00A24B9F"/>
    <w:rsid w:val="00A605A7"/>
    <w:rsid w:val="00A62616"/>
    <w:rsid w:val="00A62D28"/>
    <w:rsid w:val="00A83FCE"/>
    <w:rsid w:val="00AA247B"/>
    <w:rsid w:val="00B056CE"/>
    <w:rsid w:val="00B144B5"/>
    <w:rsid w:val="00B313F6"/>
    <w:rsid w:val="00B31465"/>
    <w:rsid w:val="00B3602E"/>
    <w:rsid w:val="00B65E72"/>
    <w:rsid w:val="00B67D06"/>
    <w:rsid w:val="00B8452D"/>
    <w:rsid w:val="00B968BB"/>
    <w:rsid w:val="00BB352D"/>
    <w:rsid w:val="00BB4291"/>
    <w:rsid w:val="00BB7358"/>
    <w:rsid w:val="00BC6B6B"/>
    <w:rsid w:val="00BE1394"/>
    <w:rsid w:val="00BE7A9E"/>
    <w:rsid w:val="00C116C7"/>
    <w:rsid w:val="00C330B5"/>
    <w:rsid w:val="00C35AB6"/>
    <w:rsid w:val="00C468B0"/>
    <w:rsid w:val="00C56ECB"/>
    <w:rsid w:val="00C67F78"/>
    <w:rsid w:val="00C707F7"/>
    <w:rsid w:val="00C934AC"/>
    <w:rsid w:val="00CA282E"/>
    <w:rsid w:val="00CA4817"/>
    <w:rsid w:val="00CC04B7"/>
    <w:rsid w:val="00CC15D3"/>
    <w:rsid w:val="00CE4F67"/>
    <w:rsid w:val="00D046F3"/>
    <w:rsid w:val="00D1732A"/>
    <w:rsid w:val="00D366F7"/>
    <w:rsid w:val="00D56AB4"/>
    <w:rsid w:val="00D65658"/>
    <w:rsid w:val="00D675BC"/>
    <w:rsid w:val="00D76037"/>
    <w:rsid w:val="00D978BE"/>
    <w:rsid w:val="00DA71F1"/>
    <w:rsid w:val="00DC30AA"/>
    <w:rsid w:val="00DD2DB1"/>
    <w:rsid w:val="00E249F7"/>
    <w:rsid w:val="00E4055A"/>
    <w:rsid w:val="00E4528C"/>
    <w:rsid w:val="00E504B9"/>
    <w:rsid w:val="00E51133"/>
    <w:rsid w:val="00E62186"/>
    <w:rsid w:val="00E7067F"/>
    <w:rsid w:val="00E7500F"/>
    <w:rsid w:val="00E77AD7"/>
    <w:rsid w:val="00EE0D63"/>
    <w:rsid w:val="00EE4E68"/>
    <w:rsid w:val="00F003C8"/>
    <w:rsid w:val="00F016B7"/>
    <w:rsid w:val="00F037B1"/>
    <w:rsid w:val="00F2599E"/>
    <w:rsid w:val="00F571A0"/>
    <w:rsid w:val="00F60492"/>
    <w:rsid w:val="00F6126B"/>
    <w:rsid w:val="00F728D7"/>
    <w:rsid w:val="00F762B8"/>
    <w:rsid w:val="00F77EA3"/>
    <w:rsid w:val="00F8173E"/>
    <w:rsid w:val="00F97A79"/>
    <w:rsid w:val="00FE035D"/>
    <w:rsid w:val="00FE2AC0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6ED2F-C7A2-42F0-BD2E-671B2C66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0C6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90C6A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">
    <w:name w:val="Corpo del testo_"/>
    <w:basedOn w:val="Carpredefinitoparagrafo"/>
    <w:link w:val="Corpodeltesto0"/>
    <w:locked/>
    <w:rsid w:val="00690C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deltesto0">
    <w:name w:val="Corpo del testo"/>
    <w:basedOn w:val="Normale"/>
    <w:link w:val="Corpodeltesto"/>
    <w:rsid w:val="00690C6A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Intestazione3">
    <w:name w:val="Intestazione #3_"/>
    <w:basedOn w:val="Carpredefinitoparagrafo"/>
    <w:link w:val="Intestazione30"/>
    <w:locked/>
    <w:rsid w:val="00690C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testazione30">
    <w:name w:val="Intestazione #3"/>
    <w:basedOn w:val="Normale"/>
    <w:link w:val="Intestazione3"/>
    <w:rsid w:val="00690C6A"/>
    <w:pPr>
      <w:shd w:val="clear" w:color="auto" w:fill="FFFFFF"/>
      <w:spacing w:before="480" w:after="300" w:line="0" w:lineRule="atLeast"/>
      <w:jc w:val="center"/>
      <w:outlineLvl w:val="2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CorpodeltestoLucidaSansUnicode">
    <w:name w:val="Corpo del testo + Lucida Sans Unicode"/>
    <w:aliases w:val="10,5 pt"/>
    <w:basedOn w:val="Corpodeltesto"/>
    <w:rsid w:val="00690C6A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90C6A"/>
    <w:rPr>
      <w:rFonts w:ascii="Cambria" w:eastAsia="Times New Roman" w:hAnsi="Cambria" w:cs="Times New Roman"/>
      <w:b/>
      <w:bCs/>
      <w:color w:val="4F81BD"/>
      <w:sz w:val="26"/>
      <w:szCs w:val="26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690C6A"/>
    <w:rPr>
      <w:rFonts w:ascii="Calibri" w:eastAsia="Calibri" w:hAnsi="Calibri" w:cs="Times New Roman"/>
      <w:color w:val="auto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90C6A"/>
    <w:rPr>
      <w:rFonts w:ascii="Calibri" w:eastAsia="Calibri" w:hAnsi="Calibri" w:cs="Times New Roman"/>
      <w:szCs w:val="21"/>
    </w:rPr>
  </w:style>
  <w:style w:type="paragraph" w:styleId="Didascalia">
    <w:name w:val="caption"/>
    <w:basedOn w:val="Normale"/>
    <w:next w:val="Normale"/>
    <w:unhideWhenUsed/>
    <w:qFormat/>
    <w:rsid w:val="00690C6A"/>
    <w:pPr>
      <w:tabs>
        <w:tab w:val="left" w:pos="3828"/>
      </w:tabs>
      <w:jc w:val="center"/>
    </w:pPr>
    <w:rPr>
      <w:rFonts w:ascii="Times New Roman" w:eastAsia="Times New Roman" w:hAnsi="Times New Roman" w:cs="Times New Roman"/>
      <w:b/>
      <w:color w:val="auto"/>
      <w:sz w:val="52"/>
      <w:szCs w:val="20"/>
    </w:rPr>
  </w:style>
  <w:style w:type="character" w:customStyle="1" w:styleId="Intestazione32">
    <w:name w:val="Intestazione #3 (2)_"/>
    <w:basedOn w:val="Carpredefinitoparagrafo"/>
    <w:rsid w:val="00690C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Intestazione320">
    <w:name w:val="Intestazione #3 (2)"/>
    <w:basedOn w:val="Intestazione32"/>
    <w:rsid w:val="00690C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FE2AC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66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3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ews.avvocatoandreani.it/articoli/aggiornati-diritti-copia-2018-10459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ffarisemplici.procura.siracusa@giustiziacert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maria.fanelli02</dc:creator>
  <cp:lastModifiedBy>Windows User</cp:lastModifiedBy>
  <cp:revision>4</cp:revision>
  <cp:lastPrinted>2019-09-24T07:06:00Z</cp:lastPrinted>
  <dcterms:created xsi:type="dcterms:W3CDTF">2020-04-07T13:50:00Z</dcterms:created>
  <dcterms:modified xsi:type="dcterms:W3CDTF">2020-04-07T15:00:00Z</dcterms:modified>
</cp:coreProperties>
</file>